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Gmina Miejska Hrubieszów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ul. mjr H. Dobrzańskiego „Hubala”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22-500 Hrubieszów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Standard"/>
        <w:bidi w:val="0"/>
        <w:spacing w:lineRule="exact" w:line="240" w:before="0" w:after="0"/>
        <w:ind w:left="0" w:right="0" w:hanging="0"/>
        <w:jc w:val="center"/>
        <w:rPr>
          <w:sz w:val="21"/>
          <w:szCs w:val="21"/>
        </w:rPr>
      </w:pPr>
      <w:r>
        <w:rPr>
          <w:rFonts w:eastAsia="Times New Roman" w:cs="Arial" w:ascii="Calibri Light" w:hAnsi="Calibri Light"/>
          <w:b/>
          <w:bCs/>
          <w:color w:val="555555"/>
          <w:spacing w:val="0"/>
          <w:sz w:val="21"/>
          <w:szCs w:val="21"/>
          <w:lang w:eastAsia="pl-PL"/>
        </w:rPr>
        <w:t xml:space="preserve">Klauzula informacyjna </w:t>
      </w:r>
    </w:p>
    <w:p>
      <w:pPr>
        <w:pStyle w:val="Standard"/>
        <w:bidi w:val="0"/>
        <w:spacing w:lineRule="exact" w:line="240" w:before="0" w:after="0"/>
        <w:ind w:left="0" w:right="0" w:hanging="0"/>
        <w:jc w:val="center"/>
        <w:rPr>
          <w:sz w:val="21"/>
          <w:szCs w:val="21"/>
        </w:rPr>
      </w:pPr>
      <w:r>
        <w:rPr>
          <w:rFonts w:eastAsia="Times New Roman" w:cs="Arial" w:ascii="Calibri Light" w:hAnsi="Calibri Light"/>
          <w:b/>
          <w:bCs/>
          <w:color w:val="555555"/>
          <w:kern w:val="2"/>
          <w:sz w:val="21"/>
          <w:szCs w:val="21"/>
          <w:lang w:eastAsia="pl-PL"/>
        </w:rPr>
        <w:t xml:space="preserve">dotycząca </w:t>
      </w:r>
      <w:bookmarkStart w:id="0" w:name="_Hlk17353093"/>
      <w:r>
        <w:rPr>
          <w:rFonts w:eastAsia="Times New Roman" w:cs="Arial" w:ascii="Calibri Light" w:hAnsi="Calibri Light"/>
          <w:b/>
          <w:bCs/>
          <w:color w:val="555555"/>
          <w:kern w:val="2"/>
          <w:sz w:val="21"/>
          <w:szCs w:val="21"/>
          <w:lang w:eastAsia="pl-PL"/>
        </w:rPr>
        <w:t xml:space="preserve">kandydatów do Młodzieżowej Rady Miejskiej </w:t>
      </w:r>
      <w:bookmarkEnd w:id="0"/>
      <w:r>
        <w:rPr>
          <w:rFonts w:eastAsia="Times New Roman" w:cs="Arial" w:ascii="Calibri Light" w:hAnsi="Calibri Light"/>
          <w:b/>
          <w:bCs/>
          <w:color w:val="555555"/>
          <w:kern w:val="2"/>
          <w:sz w:val="21"/>
          <w:szCs w:val="21"/>
          <w:lang w:eastAsia="pl-PL"/>
        </w:rPr>
        <w:t>w Hrubieszowie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Informacje wynikające z obowiązku informacyjnego zgodnie z art. 13 Rozporządzenia RODO: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numPr>
          <w:ilvl w:val="0"/>
          <w:numId w:val="1"/>
        </w:numPr>
        <w:bidi w:val="0"/>
        <w:spacing w:lineRule="exact" w:line="259" w:before="0" w:after="160"/>
        <w:ind w:left="36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Administratorem Państwa danych osobowych jest Gmina Miejska Hrubieszów reprezentowana przez Burmistrza Miasta Hrubieszów. Dane adresowe: ul. mjr Henryka Dobrzańskiego „Hubala” 1, 22-500 Hrubieszów, telefon: (84) 696 25 04, (84) 696 28 08, adres email: miasto@hrubieszow.pl.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36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Z Inspektorem Ochrony Danych można się skontaktować pisząc na adres Gminy Miejskiej lub mailem na konto iod@miasto.hrubieszow.pl. 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exact" w:line="240" w:before="0" w:after="0"/>
        <w:ind w:left="360" w:right="0" w:hanging="36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Państwa dane osobowe przetwarzane będą w </w:t>
      </w:r>
      <w:r>
        <w:rPr>
          <w:rFonts w:eastAsia="Calibri Light" w:cs="Calibri Light" w:ascii="Calibri Light" w:hAnsi="Calibri Light"/>
          <w:b w:val="false"/>
          <w:bCs w:val="false"/>
          <w:color w:val="00000A"/>
          <w:spacing w:val="0"/>
          <w:sz w:val="21"/>
          <w:szCs w:val="21"/>
          <w:shd w:fill="auto" w:val="clear"/>
        </w:rPr>
        <w:t>celu przeprowadzenia wyborów do Młodzieżowej Rady Miejskiej w Hrubieszowie na podstawie</w:t>
      </w:r>
      <w:r>
        <w:rPr>
          <w:rFonts w:eastAsia="Calibri Light" w:cs="Calibri Light" w:ascii="Calibri Light" w:hAnsi="Calibri Light"/>
          <w:b w:val="false"/>
          <w:bCs w:val="false"/>
          <w:color w:val="FF6600"/>
          <w:spacing w:val="0"/>
          <w:sz w:val="21"/>
          <w:szCs w:val="21"/>
          <w:shd w:fill="auto" w:val="clear"/>
        </w:rPr>
        <w:t xml:space="preserve"> 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sz w:val="21"/>
          <w:szCs w:val="21"/>
          <w:shd w:fill="auto" w:val="clear"/>
        </w:rPr>
        <w:t>§</w:t>
      </w:r>
      <w:r>
        <w:rPr>
          <w:rFonts w:eastAsia="Calibri Light" w:cs="Calibri Light" w:ascii="Calibri Light" w:hAnsi="Calibri Light"/>
          <w:b w:val="false"/>
          <w:bCs w:val="false"/>
          <w:color w:val="000000"/>
          <w:spacing w:val="0"/>
          <w:sz w:val="21"/>
          <w:szCs w:val="21"/>
          <w:shd w:fill="auto" w:val="clear"/>
        </w:rPr>
        <w:t xml:space="preserve"> 26 - 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sz w:val="21"/>
          <w:szCs w:val="21"/>
          <w:shd w:fill="auto" w:val="clear"/>
        </w:rPr>
        <w:t>§</w:t>
      </w:r>
      <w:r>
        <w:rPr>
          <w:rFonts w:eastAsia="Calibri Light" w:cs="Calibri Light" w:ascii="Calibri Light" w:hAnsi="Calibri Light"/>
          <w:b w:val="false"/>
          <w:bCs w:val="false"/>
          <w:color w:val="000000"/>
          <w:spacing w:val="0"/>
          <w:sz w:val="21"/>
          <w:szCs w:val="21"/>
          <w:shd w:fill="auto" w:val="clear"/>
        </w:rPr>
        <w:t xml:space="preserve"> 32 Uchwały</w:t>
      </w:r>
      <w:r>
        <w:rPr>
          <w:rFonts w:eastAsia="Calibri Light" w:cs="Calibri Light" w:ascii="Calibri Light" w:hAnsi="Calibri Light"/>
          <w:b w:val="false"/>
          <w:bCs w:val="false"/>
          <w:color w:val="00000A"/>
          <w:spacing w:val="0"/>
          <w:sz w:val="21"/>
          <w:szCs w:val="21"/>
          <w:shd w:fill="auto" w:val="clear"/>
        </w:rPr>
        <w:t xml:space="preserve"> nr VI/40/2019 Rady Miejskiej w Hrubieszowie w sprawie powołania Młodzieżowej Rady Miejskiej  w Hrubieszowie i nadania jej statutu (Dz. Urz. Woj. Lub. Z 2019 r. poz.2943)</w:t>
      </w:r>
      <w:r>
        <w:rPr>
          <w:rFonts w:eastAsia="Calibri Light" w:cs="Calibri Light" w:ascii="Calibri Light" w:hAnsi="Calibri Light"/>
          <w:b w:val="false"/>
          <w:bCs w:val="false"/>
          <w:color w:val="00000A"/>
          <w:spacing w:val="0"/>
          <w:sz w:val="22"/>
          <w:szCs w:val="22"/>
          <w:shd w:fill="auto" w:val="clear"/>
        </w:rPr>
        <w:t xml:space="preserve">, </w:t>
      </w:r>
      <w:r>
        <w:rPr>
          <w:rFonts w:eastAsia="Calibri Light" w:cs="Calibri Light" w:ascii="Calibri Light" w:hAnsi="Calibri Light"/>
          <w:b w:val="false"/>
          <w:bCs w:val="false"/>
          <w:color w:val="auto"/>
          <w:spacing w:val="0"/>
          <w:sz w:val="22"/>
          <w:szCs w:val="22"/>
          <w:lang w:val="pl-PL" w:eastAsia="pl-PL"/>
        </w:rPr>
        <w:t>zmienionej</w:t>
      </w:r>
      <w:r>
        <w:rPr>
          <w:rFonts w:eastAsia="Calibri Light" w:cs="Calibri Light" w:ascii="Calibri Light" w:hAnsi="Calibri Light"/>
          <w:b w:val="false"/>
          <w:bCs w:val="false"/>
          <w:color w:val="auto"/>
          <w:spacing w:val="0"/>
          <w:sz w:val="21"/>
          <w:szCs w:val="21"/>
          <w:lang w:val="pl-PL" w:eastAsia="pl-PL"/>
        </w:rPr>
        <w:t xml:space="preserve"> </w:t>
      </w:r>
      <w:r>
        <w:rPr>
          <w:rFonts w:ascii="Calibri Light" w:hAnsi="Calibri Light"/>
          <w:color w:val="auto"/>
          <w:sz w:val="21"/>
          <w:szCs w:val="21"/>
          <w:lang w:val="pl-PL" w:eastAsia="pl-PL"/>
        </w:rPr>
        <w:t>Uchwałą Nr XIII/97/2019 Rady Miejskie w Hrubieszowie dnia 16 września 2019 r. (Dz. Urz. Woj. Lubelskiego z 2019 r. poz. 5515).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Podstawą przetwarzania danych osobowych jest Państwa zgoda, zgodnie z art. 6 ust. 1 lit. a RODO oraz wykonywanie przez administratora zadań realizowanych w interesie publicznym  lub sprawowania władzy publicznej powierzonej administratorowi, co stanowi art. 6 ust. 1 lit.e  RODO. </w:t>
        <w:tab/>
      </w:r>
    </w:p>
    <w:p>
      <w:pPr>
        <w:pStyle w:val="Normal"/>
        <w:numPr>
          <w:ilvl w:val="0"/>
          <w:numId w:val="2"/>
        </w:numPr>
        <w:bidi w:val="0"/>
        <w:spacing w:lineRule="exact" w:line="240" w:before="0" w:after="0"/>
        <w:ind w:left="360" w:right="0" w:hanging="36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Odbiorcami Państwa danych mogą być organy władzy publicznej oraz podmioty wykonujące zadania publiczne lub działające na zlecenie organów władzy publicznej w zakresie i w celach, które wynikają  z przepisów powszechnie obowiązującego prawa.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Odrębną kategorię odbiorców, którym mogą być ujawnione Państwa dane osobowe są podmioty uprawnione do obsługi doręczeń oraz podmioty, z którymi Administrator zawarł umowę na świadczenie usług serwisowych dla użytkowanych przez Administratora systemów informatycznych. 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Państwa dane osobowe będą przetwarzane </w:t>
      </w:r>
      <w:r>
        <w:rPr>
          <w:rFonts w:eastAsia="Calibri Light" w:cs="Calibri Light" w:ascii="Calibri Light" w:hAnsi="Calibri Light"/>
          <w:color w:val="000000"/>
          <w:spacing w:val="0"/>
          <w:sz w:val="21"/>
          <w:szCs w:val="21"/>
          <w:shd w:fill="auto" w:val="clear"/>
        </w:rPr>
        <w:t xml:space="preserve">przez okres 5 lat 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od stycznia kolejnego roku po zakończeniu wyborów.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Kandydaci, rodzice/prawni opiekunowie kandydata na radnego zobowiązani są do podania danych osobowych. Niepodanie danych skutkuje brakiem możliwości kandydowania w wyborach do Młodzieżowej Rady Miejskiej   Hrubieszowie.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W przypadku, w którym przetwarzanie danych odbywa się na podstawie zgody (tj. art. 6 ust. 1 lit. a RODO), przysługuje Państwu prawo do cofnięcia jej w dowolnym momencie, bez wpływu na zgodność z prawem przetwarzania, którego dokonano na podstawie zgody przed jej cofnięciem.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Mają Państwo prawo do: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dostępu do swoich danych oraz otrzymania ich kopii;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sprostowania (poprawiania) swoich danych osobowych;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ograniczenia przetwarzania danych osobowych;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usunięcia danych osobowych;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wniesienia skargi do Prezes UODO (na adres Urzędu Ochrony Danych Osobowych, ul. Stawki 2, 00 - 193 Warszawa).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Administrator nie przekazuje danych osobowych do państw trzecich oraz nie dokonuje profilowania osób, których dane przetwarza i nie przetwarza danych w sposób zautomatyzowany, którego skutkiem miałoby być podejmowanie decyzji.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Hrubieszów, dnia 2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2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.0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9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.20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20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 xml:space="preserve"> r.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2"/>
          <w:szCs w:val="22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ab/>
        <w:tab/>
        <w:tab/>
        <w:tab/>
        <w:tab/>
        <w:tab/>
        <w:tab/>
        <w:tab/>
        <w:t>/-/ Burmistrz Miasta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ab/>
        <w:tab/>
        <w:tab/>
        <w:tab/>
        <w:tab/>
        <w:tab/>
        <w:tab/>
        <w:tab/>
        <w:t xml:space="preserve">     Marta Majewska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Znakiprzypiswdolnych">
    <w:name w:val="Znaki przypisów dolnych"/>
    <w:qFormat/>
    <w:rPr/>
  </w:style>
  <w:style w:type="character" w:styleId="WW8Num3z0">
    <w:name w:val="WW8Num3z0"/>
    <w:qFormat/>
    <w:rPr>
      <w:rFonts w:ascii="Verdana" w:hAnsi="Verdana" w:eastAsia="Verdana" w:cs="Verdana"/>
      <w:sz w:val="16"/>
      <w:szCs w:val="19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eastAsia="NSimSun"/>
      <w:sz w:val="20"/>
      <w:szCs w:val="20"/>
      <w:lang w:eastAsia="pl-PL"/>
    </w:rPr>
  </w:style>
  <w:style w:type="character" w:styleId="Elementinvisible">
    <w:name w:val="element-invisible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Łącze internetowe"/>
    <w:rPr>
      <w:color w:val="0000FF"/>
      <w:u w:val="single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pacing w:lineRule="auto" w:line="240" w:before="0" w:after="0"/>
    </w:pPr>
    <w:rPr>
      <w:rFonts w:eastAsia="NSimSun"/>
      <w:sz w:val="20"/>
      <w:szCs w:val="20"/>
      <w:lang w:eastAsia="pl-P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ocumentMap">
    <w:name w:val="DocumentMap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0"/>
      <w:szCs w:val="24"/>
      <w:lang w:val="pl-PL" w:eastAsia="zh-CN" w:bidi="hi-IN"/>
    </w:rPr>
  </w:style>
  <w:style w:type="paragraph" w:styleId="TableSimple1">
    <w:name w:val="Table Simple 1"/>
    <w:basedOn w:val="DocumentMap"/>
    <w:qFormat/>
    <w:pPr>
      <w:jc w:val="left"/>
    </w:pPr>
    <w:rPr>
      <w:sz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 LibreOffice_project/057fc023c990d676a43019934386b85b21a9ee99</Application>
  <Pages>1</Pages>
  <Words>445</Words>
  <Characters>2731</Characters>
  <CharactersWithSpaces>3169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2019-08-30T07:21:24Z</cp:lastPrinted>
  <dcterms:modified xsi:type="dcterms:W3CDTF">2020-09-22T09:44:07Z</dcterms:modified>
  <cp:revision>5</cp:revision>
  <dc:subject/>
  <dc:title/>
</cp:coreProperties>
</file>